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8E" w:rsidRDefault="000B2A8E" w:rsidP="000B2A8E">
      <w:pPr>
        <w:spacing w:line="0" w:lineRule="atLeast"/>
        <w:ind w:left="370"/>
        <w:jc w:val="left"/>
        <w:rPr>
          <w:rFonts w:ascii="ＭＳ ゴシック" w:eastAsia="ＭＳ ゴシック" w:hAnsi="ＭＳ ゴシック" w:hint="default"/>
          <w:color w:val="auto"/>
          <w:sz w:val="24"/>
        </w:rPr>
      </w:pPr>
      <w:r w:rsidRPr="000B2A8E">
        <w:rPr>
          <w:rFonts w:ascii="ＭＳ ゴシック" w:eastAsia="ＭＳ ゴシック" w:hAnsi="ＭＳ ゴシック"/>
          <w:color w:val="auto"/>
          <w:sz w:val="24"/>
          <w:bdr w:val="single" w:sz="4" w:space="0" w:color="auto"/>
        </w:rPr>
        <w:t>別紙１－２</w:t>
      </w:r>
      <w:bookmarkStart w:id="0" w:name="_GoBack"/>
      <w:bookmarkEnd w:id="0"/>
    </w:p>
    <w:p w:rsidR="000B2A8E" w:rsidRDefault="000B2A8E" w:rsidP="000B2A8E">
      <w:pPr>
        <w:spacing w:line="0" w:lineRule="atLeast"/>
        <w:ind w:left="370"/>
        <w:jc w:val="center"/>
        <w:rPr>
          <w:rFonts w:ascii="ＭＳ ゴシック" w:eastAsia="ＭＳ ゴシック" w:hAnsi="ＭＳ ゴシック" w:hint="default"/>
          <w:color w:val="auto"/>
          <w:sz w:val="24"/>
        </w:rPr>
      </w:pPr>
      <w:r w:rsidRPr="00F34F4A">
        <w:rPr>
          <w:rFonts w:ascii="ＭＳ ゴシック" w:eastAsia="ＭＳ ゴシック" w:hAnsi="ＭＳ ゴシック"/>
          <w:color w:val="auto"/>
          <w:sz w:val="24"/>
        </w:rPr>
        <w:t>少年自然の家清掃作業基準提案書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406"/>
        <w:gridCol w:w="1016"/>
        <w:gridCol w:w="1208"/>
        <w:gridCol w:w="1184"/>
        <w:gridCol w:w="1232"/>
        <w:gridCol w:w="1208"/>
        <w:gridCol w:w="1208"/>
        <w:gridCol w:w="1208"/>
        <w:gridCol w:w="1208"/>
        <w:gridCol w:w="1208"/>
      </w:tblGrid>
      <w:tr w:rsidR="000B2A8E" w:rsidRPr="00556A12" w:rsidTr="002C471B">
        <w:tc>
          <w:tcPr>
            <w:tcW w:w="1422" w:type="dxa"/>
            <w:vMerge w:val="restart"/>
            <w:shd w:val="clear" w:color="auto" w:fill="auto"/>
            <w:vAlign w:val="center"/>
          </w:tcPr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  <w:r w:rsidRPr="00556A12">
              <w:rPr>
                <w:color w:val="auto"/>
                <w:sz w:val="20"/>
              </w:rPr>
              <w:t>床種別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  <w:r w:rsidRPr="00556A12">
              <w:rPr>
                <w:color w:val="auto"/>
                <w:sz w:val="20"/>
              </w:rPr>
              <w:t>場所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 w:rsidRPr="00556A12">
              <w:rPr>
                <w:color w:val="auto"/>
                <w:sz w:val="20"/>
              </w:rPr>
              <w:t>面積</w:t>
            </w:r>
          </w:p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</w:p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  <w:r w:rsidRPr="00556A12">
              <w:rPr>
                <w:color w:val="auto"/>
                <w:sz w:val="20"/>
              </w:rPr>
              <w:t>㎡</w:t>
            </w:r>
          </w:p>
        </w:tc>
        <w:tc>
          <w:tcPr>
            <w:tcW w:w="4832" w:type="dxa"/>
            <w:gridSpan w:val="4"/>
          </w:tcPr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ind w:left="370"/>
              <w:jc w:val="center"/>
              <w:rPr>
                <w:rFonts w:hint="default"/>
                <w:color w:val="auto"/>
                <w:sz w:val="20"/>
              </w:rPr>
            </w:pPr>
            <w:r w:rsidRPr="00556A12">
              <w:rPr>
                <w:color w:val="auto"/>
                <w:sz w:val="20"/>
              </w:rPr>
              <w:t>定期清掃</w:t>
            </w:r>
          </w:p>
        </w:tc>
        <w:tc>
          <w:tcPr>
            <w:tcW w:w="4832" w:type="dxa"/>
            <w:gridSpan w:val="4"/>
            <w:shd w:val="clear" w:color="auto" w:fill="auto"/>
            <w:vAlign w:val="center"/>
          </w:tcPr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ind w:left="370"/>
              <w:jc w:val="center"/>
              <w:rPr>
                <w:rFonts w:hint="default"/>
                <w:color w:val="auto"/>
                <w:sz w:val="20"/>
              </w:rPr>
            </w:pPr>
            <w:r w:rsidRPr="00556A12">
              <w:rPr>
                <w:color w:val="auto"/>
                <w:sz w:val="20"/>
              </w:rPr>
              <w:t>特別清掃</w:t>
            </w:r>
          </w:p>
        </w:tc>
      </w:tr>
      <w:tr w:rsidR="000B2A8E" w:rsidRPr="00556A12" w:rsidTr="002C471B">
        <w:tc>
          <w:tcPr>
            <w:tcW w:w="1422" w:type="dxa"/>
            <w:vMerge/>
            <w:shd w:val="clear" w:color="auto" w:fill="auto"/>
            <w:vAlign w:val="center"/>
          </w:tcPr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ind w:left="370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ind w:left="370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  <w:r w:rsidRPr="002C471B">
              <w:rPr>
                <w:color w:val="auto"/>
                <w:sz w:val="20"/>
              </w:rPr>
              <w:t>床清掃</w:t>
            </w:r>
          </w:p>
        </w:tc>
        <w:tc>
          <w:tcPr>
            <w:tcW w:w="1184" w:type="dxa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>床清掃のうちワックス等の保護剤の塗布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ＷＣ（洗面台、鏡、衛生陶器を含む）の清掃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B2A8E" w:rsidRPr="002C471B" w:rsidRDefault="000B2A8E" w:rsidP="002C471B">
            <w:pPr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 w:rsidRPr="002C471B">
              <w:rPr>
                <w:color w:val="auto"/>
                <w:sz w:val="20"/>
              </w:rPr>
              <w:t>食卓等の</w:t>
            </w:r>
          </w:p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  <w:r w:rsidRPr="002C471B">
              <w:rPr>
                <w:color w:val="auto"/>
                <w:sz w:val="20"/>
              </w:rPr>
              <w:t>拭き掃除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  <w:r w:rsidRPr="002C471B">
              <w:rPr>
                <w:color w:val="auto"/>
                <w:sz w:val="20"/>
              </w:rPr>
              <w:t>扉・壁等の清掃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  <w:r w:rsidRPr="002C471B">
              <w:rPr>
                <w:color w:val="auto"/>
                <w:sz w:val="20"/>
              </w:rPr>
              <w:t>高所清掃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  <w:r w:rsidRPr="002C471B">
              <w:rPr>
                <w:color w:val="auto"/>
                <w:sz w:val="18"/>
              </w:rPr>
              <w:t>ガラスクリーニング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 w:rsidRPr="002C471B">
              <w:rPr>
                <w:color w:val="auto"/>
                <w:sz w:val="20"/>
              </w:rPr>
              <w:t>ろ過槽の</w:t>
            </w:r>
          </w:p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0"/>
                <w:bdr w:val="single" w:sz="4" w:space="0" w:color="auto"/>
              </w:rPr>
            </w:pPr>
            <w:r w:rsidRPr="002C471B">
              <w:rPr>
                <w:color w:val="auto"/>
                <w:sz w:val="20"/>
              </w:rPr>
              <w:t>清掃</w:t>
            </w:r>
          </w:p>
        </w:tc>
      </w:tr>
      <w:tr w:rsidR="000B2A8E" w:rsidRPr="00556A12" w:rsidTr="002C471B">
        <w:tc>
          <w:tcPr>
            <w:tcW w:w="1422" w:type="dxa"/>
            <w:shd w:val="clear" w:color="auto" w:fill="auto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カーペット</w:t>
            </w:r>
          </w:p>
        </w:tc>
        <w:tc>
          <w:tcPr>
            <w:tcW w:w="2406" w:type="dxa"/>
            <w:shd w:val="clear" w:color="auto" w:fill="auto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管理　２階　所長室</w:t>
            </w:r>
          </w:p>
        </w:tc>
        <w:tc>
          <w:tcPr>
            <w:tcW w:w="1016" w:type="dxa"/>
            <w:shd w:val="clear" w:color="auto" w:fill="auto"/>
          </w:tcPr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right"/>
              <w:rPr>
                <w:rFonts w:hint="default"/>
                <w:color w:val="auto"/>
                <w:sz w:val="24"/>
                <w:bdr w:val="single" w:sz="4" w:space="0" w:color="auto"/>
              </w:rPr>
            </w:pPr>
            <w:r w:rsidRPr="00556A12">
              <w:rPr>
                <w:color w:val="auto"/>
                <w:sz w:val="20"/>
              </w:rPr>
              <w:t>20.6</w:t>
            </w: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184" w:type="dxa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32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</w:tr>
      <w:tr w:rsidR="000B2A8E" w:rsidRPr="00556A12" w:rsidTr="002C471B">
        <w:tc>
          <w:tcPr>
            <w:tcW w:w="1422" w:type="dxa"/>
            <w:shd w:val="clear" w:color="auto" w:fill="auto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すのこ</w:t>
            </w:r>
          </w:p>
        </w:tc>
        <w:tc>
          <w:tcPr>
            <w:tcW w:w="2406" w:type="dxa"/>
            <w:shd w:val="clear" w:color="auto" w:fill="auto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体育　１階　脱衣場</w:t>
            </w:r>
          </w:p>
        </w:tc>
        <w:tc>
          <w:tcPr>
            <w:tcW w:w="1016" w:type="dxa"/>
            <w:shd w:val="clear" w:color="auto" w:fill="auto"/>
          </w:tcPr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right"/>
              <w:rPr>
                <w:rFonts w:hint="default"/>
                <w:color w:val="auto"/>
                <w:sz w:val="24"/>
                <w:bdr w:val="single" w:sz="4" w:space="0" w:color="auto"/>
              </w:rPr>
            </w:pPr>
            <w:r w:rsidRPr="00556A12">
              <w:rPr>
                <w:color w:val="auto"/>
                <w:sz w:val="20"/>
              </w:rPr>
              <w:t>23.0</w:t>
            </w: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184" w:type="dxa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32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</w:tr>
      <w:tr w:rsidR="000B2A8E" w:rsidRPr="00556A12" w:rsidTr="002C471B">
        <w:tc>
          <w:tcPr>
            <w:tcW w:w="1422" w:type="dxa"/>
            <w:shd w:val="clear" w:color="auto" w:fill="auto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Ｐタイル</w:t>
            </w:r>
          </w:p>
        </w:tc>
        <w:tc>
          <w:tcPr>
            <w:tcW w:w="2406" w:type="dxa"/>
            <w:shd w:val="clear" w:color="auto" w:fill="auto"/>
          </w:tcPr>
          <w:p w:rsidR="000B2A8E" w:rsidRPr="002C471B" w:rsidRDefault="000B2A8E" w:rsidP="002C471B">
            <w:pPr>
              <w:spacing w:line="280" w:lineRule="exact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>管理　１階　小研修室</w:t>
            </w:r>
          </w:p>
          <w:p w:rsidR="000B2A8E" w:rsidRPr="002C471B" w:rsidRDefault="000B2A8E" w:rsidP="002C471B">
            <w:pPr>
              <w:spacing w:line="280" w:lineRule="exact"/>
              <w:ind w:firstLineChars="50" w:firstLine="86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 xml:space="preserve">〃　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 </w:t>
            </w:r>
            <w:r w:rsidRPr="002C471B">
              <w:rPr>
                <w:color w:val="auto"/>
                <w:sz w:val="18"/>
                <w:szCs w:val="18"/>
              </w:rPr>
              <w:t>１階　男性宿直室</w:t>
            </w:r>
          </w:p>
          <w:p w:rsidR="000B2A8E" w:rsidRPr="002C471B" w:rsidRDefault="000B2A8E" w:rsidP="002C471B">
            <w:pPr>
              <w:spacing w:line="280" w:lineRule="exact"/>
              <w:ind w:firstLineChars="50" w:firstLine="86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 xml:space="preserve">〃　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 </w:t>
            </w:r>
            <w:r w:rsidRPr="002C471B">
              <w:rPr>
                <w:color w:val="auto"/>
                <w:sz w:val="18"/>
                <w:szCs w:val="18"/>
              </w:rPr>
              <w:t>２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階　</w:t>
            </w:r>
            <w:r w:rsidRPr="002C471B">
              <w:rPr>
                <w:color w:val="auto"/>
                <w:sz w:val="18"/>
                <w:szCs w:val="18"/>
              </w:rPr>
              <w:t>事務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>室</w:t>
            </w:r>
          </w:p>
          <w:p w:rsidR="000B2A8E" w:rsidRPr="002C471B" w:rsidRDefault="000B2A8E" w:rsidP="002C471B">
            <w:pPr>
              <w:spacing w:line="280" w:lineRule="exact"/>
              <w:ind w:firstLineChars="50" w:firstLine="86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 xml:space="preserve">〃　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 </w:t>
            </w:r>
            <w:r w:rsidRPr="002C471B">
              <w:rPr>
                <w:color w:val="auto"/>
                <w:sz w:val="18"/>
                <w:szCs w:val="18"/>
              </w:rPr>
              <w:t>２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階　</w:t>
            </w:r>
            <w:r w:rsidRPr="002C471B">
              <w:rPr>
                <w:color w:val="auto"/>
                <w:sz w:val="18"/>
                <w:szCs w:val="18"/>
              </w:rPr>
              <w:t>湯沸室</w:t>
            </w:r>
          </w:p>
          <w:p w:rsidR="000B2A8E" w:rsidRPr="002C471B" w:rsidRDefault="000B2A8E" w:rsidP="002C471B">
            <w:pPr>
              <w:spacing w:line="280" w:lineRule="exact"/>
              <w:ind w:firstLineChars="50" w:firstLine="86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 xml:space="preserve">〃　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 ２階　</w:t>
            </w:r>
            <w:r w:rsidRPr="002C471B">
              <w:rPr>
                <w:color w:val="auto"/>
                <w:sz w:val="18"/>
                <w:szCs w:val="18"/>
              </w:rPr>
              <w:t>打合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>室</w:t>
            </w:r>
          </w:p>
          <w:p w:rsidR="000B2A8E" w:rsidRPr="002C471B" w:rsidRDefault="000B2A8E" w:rsidP="002C471B">
            <w:pPr>
              <w:spacing w:line="280" w:lineRule="exact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>宿舎　全階　談話室</w:t>
            </w:r>
          </w:p>
          <w:p w:rsidR="000B2A8E" w:rsidRPr="002C471B" w:rsidRDefault="000B2A8E" w:rsidP="002C471B">
            <w:pPr>
              <w:spacing w:line="280" w:lineRule="exact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 xml:space="preserve">　　　全階　リネン室</w:t>
            </w:r>
          </w:p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全館　全階　廊下</w:t>
            </w:r>
          </w:p>
        </w:tc>
        <w:tc>
          <w:tcPr>
            <w:tcW w:w="1016" w:type="dxa"/>
            <w:shd w:val="clear" w:color="auto" w:fill="auto"/>
          </w:tcPr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color w:val="auto"/>
                <w:sz w:val="20"/>
              </w:rPr>
              <w:t>5</w:t>
            </w:r>
            <w:r w:rsidRPr="00556A12">
              <w:rPr>
                <w:rFonts w:hint="default"/>
                <w:color w:val="auto"/>
                <w:sz w:val="20"/>
              </w:rPr>
              <w:t>2.5</w:t>
            </w:r>
          </w:p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rFonts w:hint="default"/>
                <w:color w:val="auto"/>
                <w:sz w:val="20"/>
              </w:rPr>
              <w:t>11.8</w:t>
            </w:r>
          </w:p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rFonts w:hint="default"/>
                <w:color w:val="auto"/>
                <w:sz w:val="20"/>
              </w:rPr>
              <w:t>37.1</w:t>
            </w:r>
          </w:p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rFonts w:hint="default"/>
                <w:color w:val="auto"/>
                <w:sz w:val="20"/>
              </w:rPr>
              <w:t>5.3</w:t>
            </w:r>
          </w:p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rFonts w:hint="default"/>
                <w:color w:val="auto"/>
                <w:sz w:val="20"/>
              </w:rPr>
              <w:t>17.6</w:t>
            </w:r>
          </w:p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rFonts w:hint="default"/>
                <w:color w:val="auto"/>
                <w:sz w:val="20"/>
              </w:rPr>
              <w:t>33.8</w:t>
            </w:r>
          </w:p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rFonts w:hint="default"/>
                <w:color w:val="auto"/>
                <w:sz w:val="20"/>
              </w:rPr>
              <w:t>36.2</w:t>
            </w:r>
          </w:p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right"/>
              <w:rPr>
                <w:rFonts w:hint="default"/>
                <w:color w:val="auto"/>
                <w:sz w:val="24"/>
                <w:bdr w:val="single" w:sz="4" w:space="0" w:color="auto"/>
              </w:rPr>
            </w:pPr>
            <w:r w:rsidRPr="00556A12">
              <w:rPr>
                <w:rFonts w:hint="default"/>
                <w:color w:val="auto"/>
                <w:sz w:val="20"/>
              </w:rPr>
              <w:t>407.8</w:t>
            </w: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184" w:type="dxa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32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</w:tr>
      <w:tr w:rsidR="000B2A8E" w:rsidRPr="00556A12" w:rsidTr="002C471B">
        <w:tc>
          <w:tcPr>
            <w:tcW w:w="1422" w:type="dxa"/>
            <w:shd w:val="clear" w:color="auto" w:fill="auto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ビニルレザー</w:t>
            </w:r>
          </w:p>
        </w:tc>
        <w:tc>
          <w:tcPr>
            <w:tcW w:w="2406" w:type="dxa"/>
            <w:shd w:val="clear" w:color="auto" w:fill="auto"/>
          </w:tcPr>
          <w:p w:rsidR="000B2A8E" w:rsidRPr="002C471B" w:rsidRDefault="000B2A8E" w:rsidP="002C471B">
            <w:pPr>
              <w:spacing w:line="280" w:lineRule="exact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>管理　１階　食堂</w:t>
            </w:r>
          </w:p>
          <w:p w:rsidR="000B2A8E" w:rsidRPr="002C471B" w:rsidRDefault="000B2A8E" w:rsidP="002C471B">
            <w:pPr>
              <w:spacing w:line="280" w:lineRule="exact"/>
              <w:ind w:firstLineChars="50" w:firstLine="86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 xml:space="preserve">〃　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 </w:t>
            </w:r>
            <w:r w:rsidRPr="002C471B">
              <w:rPr>
                <w:color w:val="auto"/>
                <w:sz w:val="18"/>
                <w:szCs w:val="18"/>
              </w:rPr>
              <w:t>２階　玄関ホール</w:t>
            </w:r>
          </w:p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ind w:firstLineChars="50" w:firstLine="86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 xml:space="preserve">〃　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 </w:t>
            </w:r>
            <w:r w:rsidRPr="002C471B">
              <w:rPr>
                <w:color w:val="auto"/>
                <w:sz w:val="18"/>
                <w:szCs w:val="18"/>
              </w:rPr>
              <w:t>２階　廊下</w:t>
            </w:r>
          </w:p>
        </w:tc>
        <w:tc>
          <w:tcPr>
            <w:tcW w:w="1016" w:type="dxa"/>
            <w:shd w:val="clear" w:color="auto" w:fill="auto"/>
          </w:tcPr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color w:val="auto"/>
                <w:sz w:val="20"/>
              </w:rPr>
              <w:t>2</w:t>
            </w:r>
            <w:r w:rsidRPr="00556A12">
              <w:rPr>
                <w:rFonts w:hint="default"/>
                <w:color w:val="auto"/>
                <w:sz w:val="20"/>
              </w:rPr>
              <w:t>47.6</w:t>
            </w:r>
          </w:p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rFonts w:hint="default"/>
                <w:color w:val="auto"/>
                <w:sz w:val="20"/>
              </w:rPr>
              <w:t>54.6</w:t>
            </w:r>
          </w:p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right"/>
              <w:rPr>
                <w:rFonts w:hint="default"/>
                <w:color w:val="auto"/>
                <w:sz w:val="24"/>
                <w:bdr w:val="single" w:sz="4" w:space="0" w:color="auto"/>
              </w:rPr>
            </w:pPr>
            <w:r w:rsidRPr="00556A12">
              <w:rPr>
                <w:rFonts w:hint="default"/>
                <w:color w:val="auto"/>
                <w:sz w:val="20"/>
              </w:rPr>
              <w:t>58.0</w:t>
            </w: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184" w:type="dxa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32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</w:tr>
      <w:tr w:rsidR="000B2A8E" w:rsidRPr="00556A12" w:rsidTr="002C471B">
        <w:tc>
          <w:tcPr>
            <w:tcW w:w="1422" w:type="dxa"/>
            <w:shd w:val="clear" w:color="auto" w:fill="auto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木床</w:t>
            </w:r>
          </w:p>
        </w:tc>
        <w:tc>
          <w:tcPr>
            <w:tcW w:w="2406" w:type="dxa"/>
            <w:shd w:val="clear" w:color="auto" w:fill="auto"/>
          </w:tcPr>
          <w:p w:rsidR="000B2A8E" w:rsidRPr="002C471B" w:rsidRDefault="000B2A8E" w:rsidP="002C471B">
            <w:pPr>
              <w:spacing w:line="280" w:lineRule="exact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>管理　２階　レクホール</w:t>
            </w:r>
          </w:p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ind w:firstLineChars="50" w:firstLine="86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 xml:space="preserve">〃　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 </w:t>
            </w:r>
            <w:r w:rsidRPr="002C471B">
              <w:rPr>
                <w:color w:val="auto"/>
                <w:sz w:val="18"/>
                <w:szCs w:val="18"/>
              </w:rPr>
              <w:t>２階　大研修室</w:t>
            </w:r>
          </w:p>
        </w:tc>
        <w:tc>
          <w:tcPr>
            <w:tcW w:w="1016" w:type="dxa"/>
            <w:shd w:val="clear" w:color="auto" w:fill="auto"/>
          </w:tcPr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color w:val="auto"/>
                <w:sz w:val="20"/>
              </w:rPr>
              <w:t>1</w:t>
            </w:r>
            <w:r w:rsidRPr="00556A12">
              <w:rPr>
                <w:rFonts w:hint="default"/>
                <w:color w:val="auto"/>
                <w:sz w:val="20"/>
              </w:rPr>
              <w:t>87.5</w:t>
            </w:r>
          </w:p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right"/>
              <w:rPr>
                <w:rFonts w:hint="default"/>
                <w:color w:val="auto"/>
                <w:sz w:val="24"/>
                <w:bdr w:val="single" w:sz="4" w:space="0" w:color="auto"/>
              </w:rPr>
            </w:pPr>
            <w:r w:rsidRPr="00556A12">
              <w:rPr>
                <w:rFonts w:hint="default"/>
                <w:color w:val="auto"/>
                <w:sz w:val="20"/>
              </w:rPr>
              <w:t>112.5</w:t>
            </w: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184" w:type="dxa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32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</w:tr>
      <w:tr w:rsidR="000B2A8E" w:rsidRPr="00556A12" w:rsidTr="002C471B">
        <w:tc>
          <w:tcPr>
            <w:tcW w:w="1422" w:type="dxa"/>
            <w:shd w:val="clear" w:color="auto" w:fill="auto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フローリング</w:t>
            </w:r>
          </w:p>
        </w:tc>
        <w:tc>
          <w:tcPr>
            <w:tcW w:w="2406" w:type="dxa"/>
            <w:shd w:val="clear" w:color="auto" w:fill="auto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体育　２階　体育館</w:t>
            </w:r>
          </w:p>
        </w:tc>
        <w:tc>
          <w:tcPr>
            <w:tcW w:w="1016" w:type="dxa"/>
            <w:shd w:val="clear" w:color="auto" w:fill="auto"/>
          </w:tcPr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right"/>
              <w:rPr>
                <w:rFonts w:hint="default"/>
                <w:color w:val="auto"/>
                <w:sz w:val="24"/>
                <w:bdr w:val="single" w:sz="4" w:space="0" w:color="auto"/>
              </w:rPr>
            </w:pPr>
            <w:r w:rsidRPr="00556A12">
              <w:rPr>
                <w:color w:val="auto"/>
                <w:sz w:val="20"/>
              </w:rPr>
              <w:t>4</w:t>
            </w:r>
            <w:r w:rsidRPr="00556A12">
              <w:rPr>
                <w:rFonts w:hint="default"/>
                <w:color w:val="auto"/>
                <w:sz w:val="20"/>
              </w:rPr>
              <w:t>50.0</w:t>
            </w: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184" w:type="dxa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32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</w:tr>
      <w:tr w:rsidR="000B2A8E" w:rsidRPr="00556A12" w:rsidTr="002C471B">
        <w:tc>
          <w:tcPr>
            <w:tcW w:w="1422" w:type="dxa"/>
            <w:shd w:val="clear" w:color="auto" w:fill="auto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タイル</w:t>
            </w:r>
          </w:p>
        </w:tc>
        <w:tc>
          <w:tcPr>
            <w:tcW w:w="2406" w:type="dxa"/>
            <w:shd w:val="clear" w:color="auto" w:fill="auto"/>
          </w:tcPr>
          <w:p w:rsidR="000B2A8E" w:rsidRPr="002C471B" w:rsidRDefault="000B2A8E" w:rsidP="002C471B">
            <w:pPr>
              <w:spacing w:line="280" w:lineRule="exact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>全館　全階　便所</w:t>
            </w:r>
          </w:p>
          <w:p w:rsidR="000B2A8E" w:rsidRPr="002C471B" w:rsidRDefault="000B2A8E" w:rsidP="002C471B">
            <w:pPr>
              <w:spacing w:line="280" w:lineRule="exact"/>
              <w:ind w:firstLineChars="50" w:firstLine="86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 xml:space="preserve">〃　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 </w:t>
            </w:r>
            <w:r w:rsidRPr="002C471B">
              <w:rPr>
                <w:color w:val="auto"/>
                <w:sz w:val="18"/>
                <w:szCs w:val="18"/>
              </w:rPr>
              <w:t>全階　洗面所</w:t>
            </w:r>
          </w:p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ind w:firstLineChars="50" w:firstLine="86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 xml:space="preserve">〃　</w:t>
            </w: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 </w:t>
            </w:r>
            <w:r w:rsidRPr="002C471B">
              <w:rPr>
                <w:color w:val="auto"/>
                <w:sz w:val="18"/>
                <w:szCs w:val="18"/>
              </w:rPr>
              <w:t>全階　手洗場</w:t>
            </w:r>
          </w:p>
        </w:tc>
        <w:tc>
          <w:tcPr>
            <w:tcW w:w="1016" w:type="dxa"/>
            <w:shd w:val="clear" w:color="auto" w:fill="auto"/>
          </w:tcPr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color w:val="auto"/>
                <w:sz w:val="20"/>
              </w:rPr>
              <w:t>1</w:t>
            </w:r>
            <w:r w:rsidRPr="00556A12">
              <w:rPr>
                <w:rFonts w:hint="default"/>
                <w:color w:val="auto"/>
                <w:sz w:val="20"/>
              </w:rPr>
              <w:t>02.4</w:t>
            </w:r>
          </w:p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rFonts w:hint="default"/>
                <w:color w:val="auto"/>
                <w:sz w:val="20"/>
              </w:rPr>
              <w:t>28.0</w:t>
            </w:r>
          </w:p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right"/>
              <w:rPr>
                <w:rFonts w:hint="default"/>
                <w:color w:val="auto"/>
                <w:sz w:val="24"/>
                <w:bdr w:val="single" w:sz="4" w:space="0" w:color="auto"/>
              </w:rPr>
            </w:pPr>
            <w:r w:rsidRPr="00556A12">
              <w:rPr>
                <w:rFonts w:hint="default"/>
                <w:color w:val="auto"/>
                <w:sz w:val="20"/>
              </w:rPr>
              <w:t>11.5</w:t>
            </w: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184" w:type="dxa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32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</w:tr>
      <w:tr w:rsidR="000B2A8E" w:rsidRPr="00556A12" w:rsidTr="002C471B">
        <w:tc>
          <w:tcPr>
            <w:tcW w:w="1422" w:type="dxa"/>
            <w:shd w:val="clear" w:color="auto" w:fill="auto"/>
          </w:tcPr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color w:val="auto"/>
                <w:sz w:val="18"/>
                <w:szCs w:val="18"/>
              </w:rPr>
              <w:t>畳の部屋</w:t>
            </w:r>
          </w:p>
        </w:tc>
        <w:tc>
          <w:tcPr>
            <w:tcW w:w="2406" w:type="dxa"/>
            <w:shd w:val="clear" w:color="auto" w:fill="auto"/>
          </w:tcPr>
          <w:p w:rsidR="000B2A8E" w:rsidRPr="002C471B" w:rsidRDefault="000B2A8E" w:rsidP="002C471B">
            <w:pPr>
              <w:spacing w:line="280" w:lineRule="exact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>宿泊　全階　宿泊室</w:t>
            </w:r>
          </w:p>
          <w:p w:rsidR="000B2A8E" w:rsidRPr="002C471B" w:rsidRDefault="000B2A8E" w:rsidP="002C471B">
            <w:pPr>
              <w:spacing w:line="280" w:lineRule="exact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2C471B">
              <w:rPr>
                <w:color w:val="auto"/>
                <w:sz w:val="18"/>
                <w:szCs w:val="18"/>
              </w:rPr>
              <w:t>管理　１階　女性宿直室</w:t>
            </w:r>
          </w:p>
          <w:p w:rsidR="000B2A8E" w:rsidRPr="002C471B" w:rsidRDefault="000B2A8E" w:rsidP="002C471B">
            <w:pPr>
              <w:tabs>
                <w:tab w:val="center" w:pos="7307"/>
              </w:tabs>
              <w:spacing w:line="0" w:lineRule="atLeast"/>
              <w:ind w:firstLineChars="50" w:firstLine="86"/>
              <w:jc w:val="left"/>
              <w:rPr>
                <w:rFonts w:hint="default"/>
                <w:color w:val="auto"/>
                <w:sz w:val="18"/>
                <w:szCs w:val="18"/>
                <w:bdr w:val="single" w:sz="4" w:space="0" w:color="auto"/>
              </w:rPr>
            </w:pPr>
            <w:r w:rsidRPr="002C471B">
              <w:rPr>
                <w:rFonts w:hint="default"/>
                <w:color w:val="auto"/>
                <w:sz w:val="18"/>
                <w:szCs w:val="18"/>
              </w:rPr>
              <w:t xml:space="preserve"> 〃　２階　宿直室</w:t>
            </w:r>
          </w:p>
        </w:tc>
        <w:tc>
          <w:tcPr>
            <w:tcW w:w="1016" w:type="dxa"/>
            <w:shd w:val="clear" w:color="auto" w:fill="auto"/>
          </w:tcPr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color w:val="auto"/>
                <w:sz w:val="20"/>
              </w:rPr>
              <w:t>4</w:t>
            </w:r>
            <w:r w:rsidRPr="00556A12">
              <w:rPr>
                <w:rFonts w:hint="default"/>
                <w:color w:val="auto"/>
                <w:sz w:val="20"/>
              </w:rPr>
              <w:t>59.0</w:t>
            </w:r>
          </w:p>
          <w:p w:rsidR="000B2A8E" w:rsidRPr="00556A12" w:rsidRDefault="000B2A8E" w:rsidP="002C471B">
            <w:pPr>
              <w:spacing w:line="280" w:lineRule="exact"/>
              <w:jc w:val="right"/>
              <w:rPr>
                <w:rFonts w:hint="default"/>
                <w:color w:val="auto"/>
                <w:sz w:val="20"/>
              </w:rPr>
            </w:pPr>
            <w:r w:rsidRPr="00556A12">
              <w:rPr>
                <w:rFonts w:hint="default"/>
                <w:color w:val="auto"/>
                <w:sz w:val="20"/>
              </w:rPr>
              <w:t>10.8</w:t>
            </w:r>
          </w:p>
          <w:p w:rsidR="000B2A8E" w:rsidRPr="00556A12" w:rsidRDefault="000B2A8E" w:rsidP="002C471B">
            <w:pPr>
              <w:tabs>
                <w:tab w:val="center" w:pos="7307"/>
              </w:tabs>
              <w:spacing w:line="0" w:lineRule="atLeast"/>
              <w:jc w:val="right"/>
              <w:rPr>
                <w:rFonts w:hint="default"/>
                <w:color w:val="auto"/>
                <w:sz w:val="24"/>
                <w:bdr w:val="single" w:sz="4" w:space="0" w:color="auto"/>
              </w:rPr>
            </w:pPr>
            <w:r w:rsidRPr="00556A12">
              <w:rPr>
                <w:rFonts w:hint="default"/>
                <w:color w:val="auto"/>
                <w:sz w:val="20"/>
              </w:rPr>
              <w:t>10.8</w:t>
            </w: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184" w:type="dxa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32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  <w:tc>
          <w:tcPr>
            <w:tcW w:w="1208" w:type="dxa"/>
            <w:shd w:val="clear" w:color="auto" w:fill="auto"/>
          </w:tcPr>
          <w:p w:rsidR="000B2A8E" w:rsidRPr="0061048E" w:rsidRDefault="000B2A8E" w:rsidP="002C471B">
            <w:pPr>
              <w:tabs>
                <w:tab w:val="center" w:pos="7307"/>
              </w:tabs>
              <w:spacing w:line="0" w:lineRule="atLeast"/>
              <w:jc w:val="center"/>
              <w:rPr>
                <w:rFonts w:hint="default"/>
                <w:color w:val="auto"/>
                <w:sz w:val="24"/>
                <w:bdr w:val="single" w:sz="4" w:space="0" w:color="auto"/>
              </w:rPr>
            </w:pPr>
          </w:p>
        </w:tc>
      </w:tr>
    </w:tbl>
    <w:p w:rsidR="007A0ED0" w:rsidRDefault="007A0ED0"/>
    <w:sectPr w:rsidR="007A0ED0" w:rsidSect="000B2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47" w:right="1134" w:bottom="1247" w:left="1134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AA" w:rsidRDefault="001869AA" w:rsidP="001869AA">
      <w:pPr>
        <w:rPr>
          <w:rFonts w:hint="default"/>
        </w:rPr>
      </w:pPr>
      <w:r>
        <w:separator/>
      </w:r>
    </w:p>
  </w:endnote>
  <w:endnote w:type="continuationSeparator" w:id="0">
    <w:p w:rsidR="001869AA" w:rsidRDefault="001869AA" w:rsidP="001869A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AA" w:rsidRDefault="001869A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AA" w:rsidRDefault="001869A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AA" w:rsidRDefault="001869A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AA" w:rsidRDefault="001869AA" w:rsidP="001869AA">
      <w:pPr>
        <w:rPr>
          <w:rFonts w:hint="default"/>
        </w:rPr>
      </w:pPr>
      <w:r>
        <w:separator/>
      </w:r>
    </w:p>
  </w:footnote>
  <w:footnote w:type="continuationSeparator" w:id="0">
    <w:p w:rsidR="001869AA" w:rsidRDefault="001869AA" w:rsidP="001869A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AA" w:rsidRDefault="001869AA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AA" w:rsidRDefault="001869AA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AA" w:rsidRDefault="001869A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8E"/>
    <w:rsid w:val="000B2A8E"/>
    <w:rsid w:val="001869AA"/>
    <w:rsid w:val="001B1FFC"/>
    <w:rsid w:val="007A0ED0"/>
    <w:rsid w:val="00B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F8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8E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9AA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86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9AA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2023-06-16T07:42:00Z</dcterms:created>
  <dcterms:modified xsi:type="dcterms:W3CDTF">2023-06-16T07:42:00Z</dcterms:modified>
</cp:coreProperties>
</file>