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>様式第３号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　　　　　　　　　（番　　　　　号）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　　　　　　　　　　年　　月　　日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鳥取県知事　　　　　　　　　　　　様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融資機関名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代　表　者                        印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center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　　　年度農業経営改善促進資金貸付予定目標額について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このことについて、鳥取県農業経営改善促進資金実施要綱第４の１の（１）の規定に基づき、下記のとおり提出します。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center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>記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１．貸付予定目標額（見込年間平均残高）　　　　　　　　　　　　　　　　　万円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２．貸付予定目標額の積算根拠</w:t>
      </w:r>
      <w:bookmarkStart w:id="0" w:name="_GoBack"/>
      <w:bookmarkEnd w:id="0"/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　　　　　　　（単位：万円、人）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465"/>
      </w:tblGrid>
      <w:tr w:rsidR="00BD5DE8" w:rsidRPr="003220DB" w:rsidTr="00AC75C4">
        <w:trPr>
          <w:trHeight w:val="34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第１四半期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第２四半期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第３四半期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第４四半期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合　　計</w:t>
            </w:r>
          </w:p>
        </w:tc>
      </w:tr>
      <w:tr w:rsidR="00BD5DE8" w:rsidRPr="003220DB" w:rsidTr="00AC75C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四半期中</w:t>
            </w:r>
          </w:p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最高残高見込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</w:tr>
      <w:tr w:rsidR="00BD5DE8" w:rsidRPr="003220DB" w:rsidTr="00AC75C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sz w:val="20"/>
              </w:rPr>
            </w:pPr>
            <w:r w:rsidRPr="003220DB">
              <w:rPr>
                <w:sz w:val="20"/>
              </w:rPr>
              <w:t>取引契約者数</w:t>
            </w:r>
          </w:p>
          <w:p w:rsidR="00845826" w:rsidRPr="003220DB" w:rsidRDefault="00845826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</w:tr>
      <w:tr w:rsidR="00BD5DE8" w:rsidRPr="003220DB" w:rsidTr="00AC75C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極度額の</w:t>
            </w:r>
          </w:p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  <w:r w:rsidRPr="003220DB">
              <w:rPr>
                <w:sz w:val="20"/>
              </w:rPr>
              <w:t>合計額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E8" w:rsidRPr="003220DB" w:rsidRDefault="00BD5DE8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 w:hint="default"/>
                <w:spacing w:val="12"/>
                <w:sz w:val="20"/>
              </w:rPr>
            </w:pPr>
          </w:p>
        </w:tc>
      </w:tr>
    </w:tbl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  <w:r w:rsidRPr="003220DB">
        <w:rPr>
          <w:sz w:val="20"/>
        </w:rPr>
        <w:t xml:space="preserve">       注：極度額及び取引契約者数は、それぞれ各四半期の契約見込を記入</w:t>
      </w: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BD5DE8" w:rsidRPr="003220DB" w:rsidRDefault="00BD5DE8" w:rsidP="00BD5DE8">
      <w:pPr>
        <w:suppressAutoHyphens/>
        <w:wordWrap w:val="0"/>
        <w:overflowPunct/>
        <w:jc w:val="left"/>
        <w:rPr>
          <w:rFonts w:hAnsi="Times New Roman" w:cs="Times New Roman" w:hint="default"/>
          <w:spacing w:val="12"/>
          <w:sz w:val="20"/>
        </w:rPr>
      </w:pPr>
    </w:p>
    <w:p w:rsidR="007515AC" w:rsidRPr="00BD5DE8" w:rsidRDefault="007515AC">
      <w:pPr>
        <w:rPr>
          <w:rFonts w:hint="default"/>
        </w:rPr>
      </w:pPr>
    </w:p>
    <w:sectPr w:rsidR="007515AC" w:rsidRPr="00BD5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26" w:rsidRDefault="00845826" w:rsidP="00845826">
      <w:pPr>
        <w:rPr>
          <w:rFonts w:hint="default"/>
        </w:rPr>
      </w:pPr>
      <w:r>
        <w:separator/>
      </w:r>
    </w:p>
  </w:endnote>
  <w:endnote w:type="continuationSeparator" w:id="0">
    <w:p w:rsidR="00845826" w:rsidRDefault="00845826" w:rsidP="0084582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26" w:rsidRDefault="00845826" w:rsidP="00845826">
      <w:pPr>
        <w:rPr>
          <w:rFonts w:hint="default"/>
        </w:rPr>
      </w:pPr>
      <w:r>
        <w:separator/>
      </w:r>
    </w:p>
  </w:footnote>
  <w:footnote w:type="continuationSeparator" w:id="0">
    <w:p w:rsidR="00845826" w:rsidRDefault="00845826" w:rsidP="0084582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8"/>
    <w:rsid w:val="00530006"/>
    <w:rsid w:val="007515AC"/>
    <w:rsid w:val="00781A01"/>
    <w:rsid w:val="00845826"/>
    <w:rsid w:val="00B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E8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826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845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826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E8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826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845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826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